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xmlns:wp14="http://schemas.microsoft.com/office/word/2010/wordml" w:rsidP="252E2842" wp14:paraId="2C078E63" wp14:textId="293C887D">
      <w:pPr>
        <w:jc w:val="center"/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</w:pPr>
      <w:r w:rsidRPr="252E2842" w:rsidR="53555D3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INSTRUMEN</w:t>
      </w:r>
      <w:r w:rsidRPr="252E2842" w:rsidR="53555D3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252E2842" w:rsidR="53555D3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PENELITIAN</w:t>
      </w:r>
      <w:r w:rsidRPr="252E2842" w:rsidR="53555D3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 xml:space="preserve"> </w:t>
      </w:r>
      <w:r w:rsidRPr="252E2842" w:rsidR="53555D35">
        <w:rPr>
          <w:rFonts w:ascii="Times New Roman" w:hAnsi="Times New Roman" w:eastAsia="Times New Roman" w:cs="Times New Roman"/>
          <w:b w:val="1"/>
          <w:bCs w:val="1"/>
          <w:sz w:val="24"/>
          <w:szCs w:val="24"/>
        </w:rPr>
        <w:t>TES</w:t>
      </w:r>
    </w:p>
    <w:p w:rsidR="252E2842" w:rsidP="252E2842" w:rsidRDefault="252E2842" w14:paraId="1B06F646" w14:textId="35C5296D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="53555D35" w:rsidP="308DF379" w:rsidRDefault="53555D35" w14:paraId="1544DC73" w14:textId="4F9BA701">
      <w:pPr>
        <w:pStyle w:val="Normal"/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merupakan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instrumen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alat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ukur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untuk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pengumpulan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data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pemahaman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konsepdimana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dalam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memberikan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respon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atas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pertanyaan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dalam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53555D35">
        <w:rPr>
          <w:rFonts w:ascii="Times New Roman" w:hAnsi="Times New Roman" w:eastAsia="Times New Roman" w:cs="Times New Roman"/>
          <w:sz w:val="22"/>
          <w:szCs w:val="22"/>
        </w:rPr>
        <w:t>instr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umen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. Anak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didik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diminta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untuk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mengeluarkan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segenap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kemampuan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yang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dimilikinya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dalam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memberikan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respon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pertanyaan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dalam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3B3450BC">
        <w:rPr>
          <w:rFonts w:ascii="Times New Roman" w:hAnsi="Times New Roman" w:eastAsia="Times New Roman" w:cs="Times New Roman"/>
          <w:sz w:val="22"/>
          <w:szCs w:val="22"/>
        </w:rPr>
        <w:t>.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disusun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dengan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kisi-kisi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untuk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mengetahui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tingkat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pencapaian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tiap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indikator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pemahaman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konsep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3E1EFEA">
        <w:rPr>
          <w:rFonts w:ascii="Times New Roman" w:hAnsi="Times New Roman" w:eastAsia="Times New Roman" w:cs="Times New Roman"/>
          <w:sz w:val="22"/>
          <w:szCs w:val="22"/>
        </w:rPr>
        <w:t>geom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etri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anak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didik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,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maka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hasil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tersebut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disajikan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sebagai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>berikut</w:t>
      </w:r>
      <w:r w:rsidRPr="308DF379" w:rsidR="13346283">
        <w:rPr>
          <w:rFonts w:ascii="Times New Roman" w:hAnsi="Times New Roman" w:eastAsia="Times New Roman" w:cs="Times New Roman"/>
          <w:sz w:val="22"/>
          <w:szCs w:val="22"/>
        </w:rPr>
        <w:t xml:space="preserve"> :</w:t>
      </w:r>
    </w:p>
    <w:p w:rsidR="308DF379" w:rsidP="308DF379" w:rsidRDefault="308DF379" w14:paraId="1C499356" w14:textId="054C5C53">
      <w:pPr>
        <w:pStyle w:val="Normal"/>
        <w:jc w:val="both"/>
        <w:rPr>
          <w:rFonts w:ascii="Times New Roman" w:hAnsi="Times New Roman" w:eastAsia="Times New Roman" w:cs="Times New Roman"/>
          <w:sz w:val="22"/>
          <w:szCs w:val="22"/>
        </w:rPr>
      </w:pPr>
    </w:p>
    <w:tbl>
      <w:tblPr>
        <w:tblStyle w:val="TableGrid"/>
        <w:tblW w:w="9210" w:type="dxa"/>
        <w:tblLayout w:type="fixed"/>
        <w:tblLook w:val="06A0" w:firstRow="1" w:lastRow="0" w:firstColumn="1" w:lastColumn="0" w:noHBand="1" w:noVBand="1"/>
      </w:tblPr>
      <w:tblGrid>
        <w:gridCol w:w="3285"/>
        <w:gridCol w:w="2310"/>
        <w:gridCol w:w="2460"/>
        <w:gridCol w:w="1155"/>
      </w:tblGrid>
      <w:tr w:rsidR="252E2842" w:rsidTr="2797B2D3" w14:paraId="68F87BBC">
        <w:trPr>
          <w:trHeight w:val="660"/>
        </w:trPr>
        <w:tc>
          <w:tcPr>
            <w:tcW w:w="3285" w:type="dxa"/>
            <w:tcMar/>
          </w:tcPr>
          <w:p w:rsidR="3EE4B183" w:rsidP="252E2842" w:rsidRDefault="3EE4B183" w14:paraId="73AF900B" w14:textId="384934C1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Standar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kompetensi</w:t>
            </w:r>
          </w:p>
        </w:tc>
        <w:tc>
          <w:tcPr>
            <w:tcW w:w="2310" w:type="dxa"/>
            <w:tcMar/>
          </w:tcPr>
          <w:p w:rsidR="3EE4B183" w:rsidP="252E2842" w:rsidRDefault="3EE4B183" w14:paraId="6EE6A8B6" w14:textId="43239F8F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Indikator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soal</w:t>
            </w:r>
          </w:p>
        </w:tc>
        <w:tc>
          <w:tcPr>
            <w:tcW w:w="2460" w:type="dxa"/>
            <w:tcMar/>
          </w:tcPr>
          <w:p w:rsidR="3EE4B183" w:rsidP="252E2842" w:rsidRDefault="3EE4B183" w14:paraId="1AE98BB9" w14:textId="7C6F4EC9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Uraian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 xml:space="preserve"> </w:t>
            </w: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materi</w:t>
            </w:r>
          </w:p>
        </w:tc>
        <w:tc>
          <w:tcPr>
            <w:tcW w:w="1155" w:type="dxa"/>
            <w:tcMar/>
          </w:tcPr>
          <w:p w:rsidR="3EE4B183" w:rsidP="252E2842" w:rsidRDefault="3EE4B183" w14:paraId="23EE5B68" w14:textId="543593CC">
            <w:pPr>
              <w:pStyle w:val="Normal"/>
              <w:jc w:val="center"/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</w:pPr>
            <w:r w:rsidRPr="252E2842" w:rsidR="3EE4B183">
              <w:rPr>
                <w:rFonts w:ascii="Times New Roman" w:hAnsi="Times New Roman" w:eastAsia="Times New Roman" w:cs="Times New Roman"/>
                <w:b w:val="1"/>
                <w:bCs w:val="1"/>
                <w:sz w:val="22"/>
                <w:szCs w:val="22"/>
              </w:rPr>
              <w:t>No.soal</w:t>
            </w:r>
          </w:p>
        </w:tc>
      </w:tr>
      <w:tr w:rsidR="252E2842" w:rsidTr="2797B2D3" w14:paraId="539A44A1">
        <w:trPr>
          <w:trHeight w:val="300"/>
        </w:trPr>
        <w:tc>
          <w:tcPr>
            <w:tcW w:w="3285" w:type="dxa"/>
            <w:vMerge w:val="restart"/>
            <w:tcMar/>
          </w:tcPr>
          <w:p w:rsidR="252E2842" w:rsidP="308DF379" w:rsidRDefault="252E2842" w14:paraId="7C434AE4" w14:textId="18A76D7A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Mengkoordinasikan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mata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dan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tangan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untuk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melakukan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gerakan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yang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rumit</w:t>
            </w:r>
          </w:p>
          <w:p w:rsidR="252E2842" w:rsidP="308DF379" w:rsidRDefault="252E2842" w14:paraId="6DF2B60E" w14:textId="1EC22ED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Mengekspresikan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diri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dengan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berkarya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seni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menggunakan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berbagai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1173212">
              <w:rPr>
                <w:rFonts w:ascii="Times New Roman" w:hAnsi="Times New Roman" w:eastAsia="Times New Roman" w:cs="Times New Roman"/>
                <w:sz w:val="22"/>
                <w:szCs w:val="22"/>
              </w:rPr>
              <w:t>med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>ia</w:t>
            </w:r>
          </w:p>
          <w:p w:rsidR="252E2842" w:rsidP="308DF379" w:rsidRDefault="252E2842" w14:paraId="54488479" w14:textId="18E2526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>mengenal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>konsep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>bentuk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220A2CDE">
              <w:rPr>
                <w:rFonts w:ascii="Times New Roman" w:hAnsi="Times New Roman" w:eastAsia="Times New Roman" w:cs="Times New Roman"/>
                <w:sz w:val="22"/>
                <w:szCs w:val="22"/>
              </w:rPr>
              <w:t>geometri</w:t>
            </w:r>
          </w:p>
          <w:p w:rsidR="252E2842" w:rsidP="308DF379" w:rsidRDefault="252E2842" w14:paraId="6B5AB5C9" w14:textId="7691E64B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>Membentuk</w:t>
            </w: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</w:t>
            </w: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>objek</w:t>
            </w: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yang </w:t>
            </w: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>yang</w:t>
            </w:r>
            <w:r w:rsidRPr="308DF379" w:rsidR="79C991AB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 dilihatnya</w:t>
            </w:r>
          </w:p>
        </w:tc>
        <w:tc>
          <w:tcPr>
            <w:tcW w:w="2310" w:type="dxa"/>
            <w:vMerge w:val="restart"/>
            <w:tcMar/>
          </w:tcPr>
          <w:p w:rsidR="252E2842" w:rsidP="308DF379" w:rsidRDefault="252E2842" w14:paraId="4CE39901" w14:textId="150A90BF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57479DA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Anak mampu mengenal bentuk geometri </w:t>
            </w:r>
          </w:p>
          <w:p w:rsidR="252E2842" w:rsidP="252E2842" w:rsidRDefault="252E2842" w14:paraId="2AF6B32E" w14:textId="77E50A43">
            <w:pPr>
              <w:pStyle w:val="Normal"/>
              <w:rPr/>
            </w:pPr>
            <w:r w:rsidRPr="308DF379" w:rsidR="57479DAF">
              <w:rPr>
                <w:rFonts w:ascii="Times New Roman" w:hAnsi="Times New Roman" w:eastAsia="Times New Roman" w:cs="Times New Roman"/>
                <w:sz w:val="22"/>
                <w:szCs w:val="22"/>
              </w:rPr>
              <w:t xml:space="preserve">Anak dapat menyebutkan berbagai bentuk geometri  </w:t>
            </w:r>
          </w:p>
          <w:p w:rsidR="252E2842" w:rsidP="252E2842" w:rsidRDefault="252E2842" w14:paraId="6CDA1DAA" w14:textId="00E0F072">
            <w:pPr>
              <w:pStyle w:val="Normal"/>
              <w:rPr/>
            </w:pPr>
            <w:r w:rsidRPr="308DF379" w:rsidR="57479DAF">
              <w:rPr>
                <w:rFonts w:ascii="Times New Roman" w:hAnsi="Times New Roman" w:eastAsia="Times New Roman" w:cs="Times New Roman"/>
                <w:sz w:val="22"/>
                <w:szCs w:val="22"/>
              </w:rPr>
              <w:t>Anak mampu membuat berbagai bentuk geometri</w:t>
            </w:r>
          </w:p>
        </w:tc>
        <w:tc>
          <w:tcPr>
            <w:tcW w:w="2460" w:type="dxa"/>
            <w:tcMar/>
          </w:tcPr>
          <w:p w:rsidR="252E2842" w:rsidP="308DF379" w:rsidRDefault="252E2842" w14:paraId="40623392" w14:textId="184BF220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26AE062A">
              <w:rPr>
                <w:rFonts w:ascii="Times New Roman" w:hAnsi="Times New Roman" w:eastAsia="Times New Roman" w:cs="Times New Roman"/>
                <w:sz w:val="22"/>
                <w:szCs w:val="22"/>
              </w:rPr>
              <w:t>Anak membangun dan memainkan balok</w:t>
            </w:r>
          </w:p>
          <w:p w:rsidR="252E2842" w:rsidP="252E2842" w:rsidRDefault="252E2842" w14:paraId="310A6B60" w14:textId="0F25E8F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Mar/>
          </w:tcPr>
          <w:p w:rsidR="252E2842" w:rsidP="252E2842" w:rsidRDefault="252E2842" w14:paraId="19C55301" w14:textId="795AB1D8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797B2D3" w:rsidR="2EAF8688">
              <w:rPr>
                <w:rFonts w:ascii="Times New Roman" w:hAnsi="Times New Roman" w:eastAsia="Times New Roman" w:cs="Times New Roman"/>
                <w:sz w:val="22"/>
                <w:szCs w:val="22"/>
              </w:rPr>
              <w:t>1,2,3,4</w:t>
            </w:r>
          </w:p>
        </w:tc>
      </w:tr>
      <w:tr w:rsidR="252E2842" w:rsidTr="2797B2D3" w14:paraId="7E665C8A">
        <w:trPr>
          <w:trHeight w:val="300"/>
        </w:trPr>
        <w:tc>
          <w:tcPr>
            <w:tcW w:w="3285" w:type="dxa"/>
            <w:vMerge/>
            <w:tcMar/>
          </w:tcPr>
          <w:p w:rsidR="252E2842" w:rsidP="252E2842" w:rsidRDefault="252E2842" w14:paraId="0067F5A3" w14:textId="277A1F9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vMerge/>
            <w:tcMar/>
          </w:tcPr>
          <w:p w:rsidR="252E2842" w:rsidP="252E2842" w:rsidRDefault="252E2842" w14:paraId="2682FFD3" w14:textId="277A1F9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460" w:type="dxa"/>
            <w:tcMar/>
          </w:tcPr>
          <w:p w:rsidR="252E2842" w:rsidP="308DF379" w:rsidRDefault="252E2842" w14:paraId="3F2F938A" w14:textId="1EB8519B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3290DE6B">
              <w:rPr>
                <w:rFonts w:ascii="Times New Roman" w:hAnsi="Times New Roman" w:eastAsia="Times New Roman" w:cs="Times New Roman"/>
                <w:sz w:val="22"/>
                <w:szCs w:val="22"/>
              </w:rPr>
              <w:t>Anak menyebutkan dan membilang bentuk geometri</w:t>
            </w:r>
          </w:p>
          <w:p w:rsidR="252E2842" w:rsidP="252E2842" w:rsidRDefault="252E2842" w14:paraId="5E892323" w14:textId="4B0480A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1155" w:type="dxa"/>
            <w:tcMar/>
          </w:tcPr>
          <w:p w:rsidR="252E2842" w:rsidP="252E2842" w:rsidRDefault="252E2842" w14:paraId="47EE9C24" w14:textId="7ADCD1DC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797B2D3" w:rsidR="3D0C1079">
              <w:rPr>
                <w:rFonts w:ascii="Times New Roman" w:hAnsi="Times New Roman" w:eastAsia="Times New Roman" w:cs="Times New Roman"/>
                <w:sz w:val="22"/>
                <w:szCs w:val="22"/>
              </w:rPr>
              <w:t>5,</w:t>
            </w:r>
            <w:r w:rsidRPr="2797B2D3" w:rsidR="51525F01">
              <w:rPr>
                <w:rFonts w:ascii="Times New Roman" w:hAnsi="Times New Roman" w:eastAsia="Times New Roman" w:cs="Times New Roman"/>
                <w:sz w:val="22"/>
                <w:szCs w:val="22"/>
              </w:rPr>
              <w:t>6,7,8,9,10,11,12,13,14,15,16,17,18,19</w:t>
            </w:r>
          </w:p>
        </w:tc>
      </w:tr>
      <w:tr w:rsidR="252E2842" w:rsidTr="2797B2D3" w14:paraId="325E603F">
        <w:trPr>
          <w:trHeight w:val="300"/>
        </w:trPr>
        <w:tc>
          <w:tcPr>
            <w:tcW w:w="3285" w:type="dxa"/>
            <w:vMerge/>
            <w:tcMar/>
          </w:tcPr>
          <w:p w:rsidR="252E2842" w:rsidP="252E2842" w:rsidRDefault="252E2842" w14:paraId="7A6517DE" w14:textId="277A1F9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vMerge/>
            <w:tcMar/>
          </w:tcPr>
          <w:p w:rsidR="252E2842" w:rsidP="252E2842" w:rsidRDefault="252E2842" w14:paraId="18A85951" w14:textId="277A1F99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</w:tc>
        <w:tc>
          <w:tcPr>
            <w:tcW w:w="2460" w:type="dxa"/>
            <w:tcMar/>
          </w:tcPr>
          <w:p w:rsidR="252E2842" w:rsidP="252E2842" w:rsidRDefault="252E2842" w14:paraId="200E751B" w14:textId="31E6C206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308DF379" w:rsidR="3290DE6B">
              <w:rPr>
                <w:rFonts w:ascii="Times New Roman" w:hAnsi="Times New Roman" w:eastAsia="Times New Roman" w:cs="Times New Roman"/>
                <w:sz w:val="22"/>
                <w:szCs w:val="22"/>
              </w:rPr>
              <w:t>Anak menarik garis bentuk geometri</w:t>
            </w:r>
          </w:p>
        </w:tc>
        <w:tc>
          <w:tcPr>
            <w:tcW w:w="1155" w:type="dxa"/>
            <w:tcMar/>
          </w:tcPr>
          <w:p w:rsidR="252E2842" w:rsidP="252E2842" w:rsidRDefault="252E2842" w14:paraId="4DD905FA" w14:textId="215D8FBE">
            <w:pPr>
              <w:pStyle w:val="Normal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 w:rsidRPr="2797B2D3" w:rsidR="0618FD3D">
              <w:rPr>
                <w:rFonts w:ascii="Times New Roman" w:hAnsi="Times New Roman" w:eastAsia="Times New Roman" w:cs="Times New Roman"/>
                <w:sz w:val="22"/>
                <w:szCs w:val="22"/>
              </w:rPr>
              <w:t>20,</w:t>
            </w:r>
            <w:r w:rsidRPr="2797B2D3" w:rsidR="76342BEA">
              <w:rPr>
                <w:rFonts w:ascii="Times New Roman" w:hAnsi="Times New Roman" w:eastAsia="Times New Roman" w:cs="Times New Roman"/>
                <w:sz w:val="22"/>
                <w:szCs w:val="22"/>
              </w:rPr>
              <w:t>21,22,23,24</w:t>
            </w:r>
          </w:p>
        </w:tc>
      </w:tr>
    </w:tbl>
    <w:p w:rsidR="308DF379" w:rsidRDefault="308DF379" w14:paraId="56BDCFEC" w14:textId="1E5B40FD">
      <w:pPr>
        <w:rPr/>
      </w:pPr>
    </w:p>
    <w:p w:rsidR="252E2842" w:rsidP="252E2842" w:rsidRDefault="252E2842" w14:paraId="5D5446CB" w14:textId="6BF7777A">
      <w:pPr>
        <w:pStyle w:val="Normal"/>
        <w:rPr>
          <w:rFonts w:ascii="Times New Roman" w:hAnsi="Times New Roman" w:eastAsia="Times New Roman" w:cs="Times New Roman"/>
          <w:sz w:val="22"/>
          <w:szCs w:val="22"/>
        </w:rPr>
      </w:pPr>
    </w:p>
    <w:p w:rsidR="3EE4B183" w:rsidP="308DF379" w:rsidRDefault="3EE4B183" w14:paraId="062C0DC1" w14:textId="3159DE6C">
      <w:pPr>
        <w:pStyle w:val="Normal"/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Dari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kisi-kisi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di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atas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dapat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dijelaskan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bahwa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dari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masing-masing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soal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3EE4B183">
        <w:rPr>
          <w:rFonts w:ascii="Times New Roman" w:hAnsi="Times New Roman" w:eastAsia="Times New Roman" w:cs="Times New Roman"/>
          <w:sz w:val="22"/>
          <w:szCs w:val="22"/>
        </w:rPr>
        <w:t>tes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memiliki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tiga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indikator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dalam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pemahaman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konsep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geometri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.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Indikator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pemahaman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konsep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yang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mencakup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masing-masing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soal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>adalah</w:t>
      </w:r>
      <w:r w:rsidRPr="308DF379" w:rsidR="216352C1">
        <w:rPr>
          <w:rFonts w:ascii="Times New Roman" w:hAnsi="Times New Roman" w:eastAsia="Times New Roman" w:cs="Times New Roman"/>
          <w:sz w:val="22"/>
          <w:szCs w:val="22"/>
        </w:rPr>
        <w:t xml:space="preserve"> :</w:t>
      </w:r>
    </w:p>
    <w:p w:rsidR="252E2842" w:rsidP="252E2842" w:rsidRDefault="252E2842" w14:paraId="7F7EE0F8" w14:textId="3C42B6E3">
      <w:pPr>
        <w:pStyle w:val="ListParagraph"/>
        <w:numPr>
          <w:ilvl w:val="0"/>
          <w:numId w:val="1"/>
        </w:numPr>
        <w:rPr>
          <w:rFonts w:ascii="Times New Roman" w:hAnsi="Times New Roman" w:eastAsia="Times New Roman" w:cs="Times New Roman"/>
          <w:sz w:val="22"/>
          <w:szCs w:val="22"/>
        </w:rPr>
      </w:pP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Anak mampu mengenal bentuk geometri </w:t>
      </w:r>
    </w:p>
    <w:p w:rsidR="252E2842" w:rsidP="252E2842" w:rsidRDefault="252E2842" w14:paraId="66D9C32C" w14:textId="77E50A43">
      <w:pPr>
        <w:pStyle w:val="ListParagraph"/>
        <w:numPr>
          <w:ilvl w:val="0"/>
          <w:numId w:val="1"/>
        </w:numPr>
        <w:rPr/>
      </w:pP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Anak dapat menyebutkan berbagai bentuk geometri  </w:t>
      </w:r>
    </w:p>
    <w:p w:rsidR="252E2842" w:rsidP="308DF379" w:rsidRDefault="252E2842" w14:paraId="67DFCA29" w14:textId="00E0F072">
      <w:pPr>
        <w:pStyle w:val="ListParagraph"/>
        <w:numPr>
          <w:ilvl w:val="0"/>
          <w:numId w:val="1"/>
        </w:numPr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Anak 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>mampu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>membuat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>berbagai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>bentuk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7E3553E0">
        <w:rPr>
          <w:rFonts w:ascii="Times New Roman" w:hAnsi="Times New Roman" w:eastAsia="Times New Roman" w:cs="Times New Roman"/>
          <w:sz w:val="22"/>
          <w:szCs w:val="22"/>
        </w:rPr>
        <w:t>geometri</w:t>
      </w:r>
    </w:p>
    <w:p w:rsidR="252E2842" w:rsidP="308DF379" w:rsidRDefault="252E2842" w14:paraId="438085DB" w14:textId="323893AA">
      <w:pPr>
        <w:pStyle w:val="Normal"/>
        <w:ind w:left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Maka, pada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setiap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indikator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pemahaman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konsep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geometri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>mempunyai</w:t>
      </w:r>
      <w:r w:rsidRPr="308DF379" w:rsidR="20F748A8">
        <w:rPr>
          <w:rFonts w:ascii="Times New Roman" w:hAnsi="Times New Roman" w:eastAsia="Times New Roman" w:cs="Times New Roman"/>
          <w:sz w:val="22"/>
          <w:szCs w:val="22"/>
        </w:rPr>
        <w:t xml:space="preserve"> rubrik penilaian dengan skala guttman sebagai berikut :</w:t>
      </w:r>
    </w:p>
    <w:p w:rsidR="04D07CFE" w:rsidP="308DF379" w:rsidRDefault="04D07CFE" w14:paraId="7A8DD2B8" w14:textId="7E417EF1">
      <w:pPr>
        <w:pStyle w:val="Normal"/>
        <w:ind w:left="0"/>
        <w:rPr>
          <w:rFonts w:ascii="Times New Roman" w:hAnsi="Times New Roman" w:eastAsia="Times New Roman" w:cs="Times New Roman"/>
          <w:sz w:val="22"/>
          <w:szCs w:val="22"/>
        </w:rPr>
      </w:pPr>
      <w:r w:rsidRPr="308DF379" w:rsidR="04D07CFE">
        <w:rPr>
          <w:rFonts w:ascii="Times New Roman" w:hAnsi="Times New Roman" w:eastAsia="Times New Roman" w:cs="Times New Roman"/>
          <w:sz w:val="22"/>
          <w:szCs w:val="22"/>
        </w:rPr>
        <w:t>Skor 0</w:t>
      </w:r>
      <w:r>
        <w:tab/>
      </w:r>
      <w:r>
        <w:tab/>
      </w:r>
      <w:r w:rsidRPr="308DF379" w:rsidR="04D07CFE">
        <w:rPr>
          <w:rFonts w:ascii="Times New Roman" w:hAnsi="Times New Roman" w:eastAsia="Times New Roman" w:cs="Times New Roman"/>
          <w:sz w:val="22"/>
          <w:szCs w:val="22"/>
        </w:rPr>
        <w:t>: tidak benar</w:t>
      </w:r>
    </w:p>
    <w:p w:rsidR="04D07CFE" w:rsidP="308DF379" w:rsidRDefault="04D07CFE" w14:paraId="0A125BBA" w14:textId="2138C1F9">
      <w:pPr>
        <w:pStyle w:val="Normal"/>
        <w:ind w:left="0"/>
        <w:rPr>
          <w:rFonts w:ascii="Times New Roman" w:hAnsi="Times New Roman" w:eastAsia="Times New Roman" w:cs="Times New Roman"/>
          <w:sz w:val="22"/>
          <w:szCs w:val="22"/>
        </w:rPr>
      </w:pPr>
      <w:r w:rsidRPr="2797B2D3" w:rsidR="04D07CFE">
        <w:rPr>
          <w:rFonts w:ascii="Times New Roman" w:hAnsi="Times New Roman" w:eastAsia="Times New Roman" w:cs="Times New Roman"/>
          <w:sz w:val="22"/>
          <w:szCs w:val="22"/>
        </w:rPr>
        <w:t xml:space="preserve">Skor 1 </w:t>
      </w:r>
      <w:r>
        <w:tab/>
      </w:r>
      <w:r>
        <w:tab/>
      </w:r>
      <w:r w:rsidRPr="2797B2D3" w:rsidR="04D07CFE">
        <w:rPr>
          <w:rFonts w:ascii="Times New Roman" w:hAnsi="Times New Roman" w:eastAsia="Times New Roman" w:cs="Times New Roman"/>
          <w:sz w:val="22"/>
          <w:szCs w:val="22"/>
        </w:rPr>
        <w:t xml:space="preserve">: </w:t>
      </w:r>
      <w:proofErr w:type="spellStart"/>
      <w:r w:rsidRPr="2797B2D3" w:rsidR="04D07CFE">
        <w:rPr>
          <w:rFonts w:ascii="Times New Roman" w:hAnsi="Times New Roman" w:eastAsia="Times New Roman" w:cs="Times New Roman"/>
          <w:sz w:val="22"/>
          <w:szCs w:val="22"/>
        </w:rPr>
        <w:t>benar</w:t>
      </w:r>
      <w:proofErr w:type="spellEnd"/>
    </w:p>
    <w:p w:rsidR="2797B2D3" w:rsidP="2797B2D3" w:rsidRDefault="2797B2D3" w14:paraId="150DC8E6" w14:textId="6661FC46">
      <w:pPr>
        <w:pStyle w:val="Normal"/>
        <w:ind w:left="0"/>
        <w:rPr>
          <w:rFonts w:ascii="Times New Roman" w:hAnsi="Times New Roman" w:eastAsia="Times New Roman" w:cs="Times New Roman"/>
          <w:sz w:val="22"/>
          <w:szCs w:val="22"/>
        </w:rPr>
      </w:pPr>
    </w:p>
    <w:p w:rsidR="2797B2D3" w:rsidP="2797B2D3" w:rsidRDefault="2797B2D3" w14:paraId="5D8755D1" w14:textId="129526DB">
      <w:pPr>
        <w:pStyle w:val="Normal"/>
        <w:ind w:left="0"/>
        <w:rPr>
          <w:rFonts w:ascii="Times New Roman" w:hAnsi="Times New Roman" w:eastAsia="Times New Roman" w:cs="Times New Roman"/>
          <w:sz w:val="22"/>
          <w:szCs w:val="22"/>
        </w:rPr>
      </w:pPr>
    </w:p>
    <w:p w:rsidR="2797B2D3" w:rsidP="2797B2D3" w:rsidRDefault="2797B2D3" w14:paraId="1D3757DF" w14:textId="30E82A68">
      <w:pPr>
        <w:pStyle w:val="Normal"/>
        <w:ind w:left="0"/>
        <w:rPr>
          <w:rFonts w:ascii="Times New Roman" w:hAnsi="Times New Roman" w:eastAsia="Times New Roman" w:cs="Times New Roman"/>
          <w:sz w:val="22"/>
          <w:szCs w:val="22"/>
        </w:rPr>
      </w:pPr>
    </w:p>
    <w:p w:rsidR="6F938895" w:rsidP="2797B2D3" w:rsidRDefault="6F938895" w14:paraId="51C7762D" w14:textId="60AE127A">
      <w:pPr>
        <w:pStyle w:val="Normal"/>
        <w:ind w:left="0"/>
        <w:jc w:val="center"/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</w:pPr>
      <w:r w:rsidRPr="2797B2D3" w:rsidR="6F938895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Lembar </w:t>
      </w:r>
      <w:proofErr w:type="spellStart"/>
      <w:r w:rsidRPr="2797B2D3" w:rsidR="6F938895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>Tes</w:t>
      </w:r>
      <w:proofErr w:type="spellEnd"/>
      <w:r w:rsidRPr="2797B2D3" w:rsidR="6F938895">
        <w:rPr>
          <w:rFonts w:ascii="Times New Roman" w:hAnsi="Times New Roman" w:eastAsia="Times New Roman" w:cs="Times New Roman"/>
          <w:b w:val="1"/>
          <w:bCs w:val="1"/>
          <w:sz w:val="22"/>
          <w:szCs w:val="22"/>
        </w:rPr>
        <w:t xml:space="preserve"> </w:t>
      </w:r>
    </w:p>
    <w:p w:rsidR="47B9D74A" w:rsidP="2797B2D3" w:rsidRDefault="47B9D74A" w14:paraId="7E35F00C" w14:textId="60DE28EB">
      <w:pPr>
        <w:pStyle w:val="Normal"/>
        <w:ind w:left="0"/>
        <w:jc w:val="center"/>
      </w:pPr>
      <w:r w:rsidR="47B9D74A">
        <w:drawing>
          <wp:inline wp14:editId="7E5FADA3" wp14:anchorId="73D91753">
            <wp:extent cx="2483244" cy="3513706"/>
            <wp:effectExtent l="0" t="0" r="0" b="0"/>
            <wp:docPr id="145735789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8fc72993c8248f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3244" cy="35137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F2BCDDD" w:rsidP="2797B2D3" w:rsidRDefault="2F2BCDDD" w14:paraId="16806F86" w14:textId="4532D224">
      <w:pPr>
        <w:pStyle w:val="Normal"/>
        <w:ind w:left="0"/>
        <w:jc w:val="center"/>
      </w:pPr>
      <w:r w:rsidR="2F2BCDDD">
        <w:drawing>
          <wp:inline wp14:editId="679D225E" wp14:anchorId="29FE0960">
            <wp:extent cx="2979860" cy="4216400"/>
            <wp:effectExtent l="0" t="0" r="0" b="0"/>
            <wp:docPr id="57127709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9546bffae554b4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9860" cy="421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52438695" w:rsidP="2797B2D3" w:rsidRDefault="52438695" w14:paraId="59125ABB" w14:textId="2CE5F46D">
      <w:pPr>
        <w:pStyle w:val="Normal"/>
        <w:ind w:left="0"/>
        <w:jc w:val="center"/>
      </w:pPr>
      <w:r w:rsidR="52438695">
        <w:drawing>
          <wp:inline wp14:editId="2C71D545" wp14:anchorId="47294AD9">
            <wp:extent cx="2793006" cy="3952009"/>
            <wp:effectExtent l="0" t="0" r="0" b="0"/>
            <wp:docPr id="63536105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e9b62c50ee841f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3006" cy="39520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c90c6e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-"/>
      <w:lvlJc w:val="left"/>
      <w:pPr>
        <w:ind w:left="720" w:hanging="360"/>
      </w:pPr>
      <w:rPr>
        <w:rFonts w:hint="default" w:ascii="Aptos" w:hAnsi="Aptos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248ad4ff"/>
    <w:multiLevelType xmlns:w="http://schemas.openxmlformats.org/wordprocessingml/2006/main" w:val="hybridMultilevel"/>
    <w:lvl xmlns:w="http://schemas.openxmlformats.org/wordprocessingml/2006/main" w:ilvl="0">
      <w:start w:val="1"/>
      <w:numFmt w:val="lowerLetter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0527FD"/>
    <w:rsid w:val="0299F2EA"/>
    <w:rsid w:val="04A4E571"/>
    <w:rsid w:val="04D07CFE"/>
    <w:rsid w:val="04F9F328"/>
    <w:rsid w:val="050527FD"/>
    <w:rsid w:val="0533FD53"/>
    <w:rsid w:val="0618FD3D"/>
    <w:rsid w:val="0640B5D2"/>
    <w:rsid w:val="0651FB8A"/>
    <w:rsid w:val="0AFC93E2"/>
    <w:rsid w:val="0CFD0DA1"/>
    <w:rsid w:val="13346283"/>
    <w:rsid w:val="133F1ED2"/>
    <w:rsid w:val="1826FC92"/>
    <w:rsid w:val="1B6E1D9F"/>
    <w:rsid w:val="1BBC38E7"/>
    <w:rsid w:val="1F11F156"/>
    <w:rsid w:val="20ADC1B7"/>
    <w:rsid w:val="20F748A8"/>
    <w:rsid w:val="21173212"/>
    <w:rsid w:val="214A0DCB"/>
    <w:rsid w:val="216352C1"/>
    <w:rsid w:val="220A2CDE"/>
    <w:rsid w:val="22A2207A"/>
    <w:rsid w:val="252E2842"/>
    <w:rsid w:val="26AE062A"/>
    <w:rsid w:val="2797B2D3"/>
    <w:rsid w:val="2EAF8688"/>
    <w:rsid w:val="2F2BCDDD"/>
    <w:rsid w:val="2F39B455"/>
    <w:rsid w:val="308DF379"/>
    <w:rsid w:val="30B5C145"/>
    <w:rsid w:val="31857FAA"/>
    <w:rsid w:val="3290DE6B"/>
    <w:rsid w:val="33D7A2FD"/>
    <w:rsid w:val="33E1EFEA"/>
    <w:rsid w:val="35161CEC"/>
    <w:rsid w:val="3605BE45"/>
    <w:rsid w:val="3886D2FF"/>
    <w:rsid w:val="3B3450BC"/>
    <w:rsid w:val="3B45625D"/>
    <w:rsid w:val="3B7029EF"/>
    <w:rsid w:val="3C744DDD"/>
    <w:rsid w:val="3D0C1079"/>
    <w:rsid w:val="3D1AE1F7"/>
    <w:rsid w:val="3EE4B183"/>
    <w:rsid w:val="3F815E90"/>
    <w:rsid w:val="42E4414D"/>
    <w:rsid w:val="44787EE9"/>
    <w:rsid w:val="477776F8"/>
    <w:rsid w:val="47B7B270"/>
    <w:rsid w:val="47B9D74A"/>
    <w:rsid w:val="4867AD64"/>
    <w:rsid w:val="51525F01"/>
    <w:rsid w:val="52438695"/>
    <w:rsid w:val="53555D35"/>
    <w:rsid w:val="57479DAF"/>
    <w:rsid w:val="584454FA"/>
    <w:rsid w:val="59719421"/>
    <w:rsid w:val="5D8CBB67"/>
    <w:rsid w:val="66E6E9C0"/>
    <w:rsid w:val="681C7098"/>
    <w:rsid w:val="6A1BDAF6"/>
    <w:rsid w:val="6F433453"/>
    <w:rsid w:val="6F938895"/>
    <w:rsid w:val="72C0FB95"/>
    <w:rsid w:val="732DAB0C"/>
    <w:rsid w:val="73810270"/>
    <w:rsid w:val="74833DB3"/>
    <w:rsid w:val="758BDCCB"/>
    <w:rsid w:val="75962F46"/>
    <w:rsid w:val="76342BEA"/>
    <w:rsid w:val="76D2D246"/>
    <w:rsid w:val="79C991AB"/>
    <w:rsid w:val="7E35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0527FD"/>
  <w15:chartTrackingRefBased/>
  <w15:docId w15:val="{052AE462-5E87-46E8-8928-E9CD64889F6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a2bda93098714b9f" /><Relationship Type="http://schemas.openxmlformats.org/officeDocument/2006/relationships/image" Target="/media/image.jpg" Id="R78fc72993c8248fd" /><Relationship Type="http://schemas.openxmlformats.org/officeDocument/2006/relationships/image" Target="/media/image2.jpg" Id="Rb9546bffae554b4e" /><Relationship Type="http://schemas.openxmlformats.org/officeDocument/2006/relationships/image" Target="/media/image3.jpg" Id="R3e9b62c50ee841f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2023-11-19T12:40:06.8832979Z</dcterms:created>
  <dcterms:modified xsi:type="dcterms:W3CDTF">2024-08-06T11:09:56.3405214Z</dcterms:modified>
  <dc:creator>azzahra fp</dc:creator>
  <lastModifiedBy>azzahra fp</lastModifiedBy>
</coreProperties>
</file>